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0A" w:rsidRPr="00CB3587" w:rsidRDefault="0032540A" w:rsidP="0032540A">
      <w:pPr>
        <w:pStyle w:val="ConsPlusTitle"/>
        <w:jc w:val="center"/>
        <w:rPr>
          <w:sz w:val="32"/>
          <w:szCs w:val="32"/>
        </w:rPr>
      </w:pPr>
      <w:bookmarkStart w:id="0" w:name="_GoBack"/>
      <w:bookmarkEnd w:id="0"/>
      <w:r w:rsidRPr="0032540A">
        <w:rPr>
          <w:sz w:val="32"/>
          <w:szCs w:val="32"/>
        </w:rPr>
        <w:t>04</w:t>
      </w:r>
      <w:r>
        <w:rPr>
          <w:sz w:val="32"/>
          <w:szCs w:val="32"/>
        </w:rPr>
        <w:t>.0</w:t>
      </w:r>
      <w:r w:rsidRPr="0032540A">
        <w:rPr>
          <w:sz w:val="32"/>
          <w:szCs w:val="32"/>
        </w:rPr>
        <w:t>6</w:t>
      </w:r>
      <w:r>
        <w:rPr>
          <w:sz w:val="32"/>
          <w:szCs w:val="32"/>
        </w:rPr>
        <w:t>.2018 Г. №3</w:t>
      </w:r>
      <w:r w:rsidRPr="00CB3587">
        <w:rPr>
          <w:sz w:val="32"/>
          <w:szCs w:val="32"/>
        </w:rPr>
        <w:t>6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2540A" w:rsidRDefault="0032540A" w:rsidP="003254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2540A" w:rsidRPr="00CB3587" w:rsidRDefault="0032540A" w:rsidP="00322C24">
      <w:pPr>
        <w:pStyle w:val="a3"/>
        <w:rPr>
          <w:rFonts w:ascii="Arial" w:hAnsi="Arial" w:cs="Arial"/>
          <w:sz w:val="24"/>
          <w:szCs w:val="24"/>
        </w:rPr>
      </w:pPr>
    </w:p>
    <w:p w:rsidR="0032540A" w:rsidRPr="00CB3587" w:rsidRDefault="0032540A" w:rsidP="0032540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2540A">
        <w:rPr>
          <w:rFonts w:ascii="Arial" w:hAnsi="Arial" w:cs="Arial"/>
          <w:b/>
          <w:sz w:val="32"/>
          <w:szCs w:val="32"/>
        </w:rPr>
        <w:t>ОБ УТВЕРЖДЕНИИ ПОРЯДКА ОСУЩЕСТВЛЕНИЯ БАНКОВСКОГО СОПРОВОЖДЕНИЯ КОНТРАКТОВ</w:t>
      </w:r>
    </w:p>
    <w:p w:rsidR="0032540A" w:rsidRPr="00CB3587" w:rsidRDefault="0032540A" w:rsidP="0032540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32540A" w:rsidRDefault="0032540A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 </w:t>
      </w:r>
      <w:r w:rsidR="00322C24" w:rsidRPr="00322C24">
        <w:rPr>
          <w:rFonts w:ascii="Arial" w:hAnsi="Arial" w:cs="Arial"/>
          <w:sz w:val="24"/>
          <w:szCs w:val="24"/>
        </w:rPr>
        <w:t xml:space="preserve">В соответствии со ст. 35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РФ от 20.09.2014 г. № 963 «Об осуществлении банковского сопровождения контрактов», администрация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</w:p>
    <w:p w:rsidR="0032540A" w:rsidRDefault="0032540A" w:rsidP="0032540A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32540A" w:rsidRDefault="00322C24" w:rsidP="0032540A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32540A">
        <w:rPr>
          <w:rFonts w:ascii="Arial" w:hAnsi="Arial" w:cs="Arial"/>
          <w:b/>
          <w:sz w:val="30"/>
          <w:szCs w:val="30"/>
        </w:rPr>
        <w:t>ПОСТАНОВЛЯЕТ:</w:t>
      </w:r>
    </w:p>
    <w:p w:rsidR="0032540A" w:rsidRPr="0032540A" w:rsidRDefault="0032540A" w:rsidP="0032540A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32540A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1. Утвердить прилагаемый Порядок осуществления банковского сопровождения контрактов. </w:t>
      </w:r>
    </w:p>
    <w:p w:rsidR="0032540A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2. Утвердить случаи осуществления банковского сопровождения контрактов, предметом которых являются поставки товаров, выполнение работ, оказание услуг для обе</w:t>
      </w:r>
      <w:r w:rsidR="0032540A">
        <w:rPr>
          <w:rFonts w:ascii="Arial" w:hAnsi="Arial" w:cs="Arial"/>
          <w:sz w:val="24"/>
          <w:szCs w:val="24"/>
        </w:rPr>
        <w:t>спечения муниципальных нужд для Заславского муниципального образования</w:t>
      </w:r>
      <w:r w:rsidRPr="00322C24">
        <w:rPr>
          <w:rFonts w:ascii="Arial" w:hAnsi="Arial" w:cs="Arial"/>
          <w:sz w:val="24"/>
          <w:szCs w:val="24"/>
        </w:rPr>
        <w:t xml:space="preserve"> согласно приложению. </w:t>
      </w:r>
    </w:p>
    <w:p w:rsidR="0032540A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3. Настоящее постановление вступает в силу с момента подписания и подлежит официальному опубликованию (обнародован</w:t>
      </w:r>
      <w:r w:rsidR="0032540A">
        <w:rPr>
          <w:rFonts w:ascii="Arial" w:hAnsi="Arial" w:cs="Arial"/>
          <w:sz w:val="24"/>
          <w:szCs w:val="24"/>
        </w:rPr>
        <w:t xml:space="preserve">ию) печатном средстве </w:t>
      </w: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«Вестник Заславска</w:t>
      </w:r>
      <w:r w:rsidR="00322C24" w:rsidRPr="00322C24">
        <w:rPr>
          <w:rFonts w:ascii="Arial" w:hAnsi="Arial" w:cs="Arial"/>
          <w:sz w:val="24"/>
          <w:szCs w:val="24"/>
        </w:rPr>
        <w:t>».</w:t>
      </w: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32540A" w:rsidRDefault="00322C24" w:rsidP="0032540A">
      <w:pPr>
        <w:pStyle w:val="a3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Глава </w:t>
      </w:r>
      <w:r w:rsidR="0032540A">
        <w:rPr>
          <w:rFonts w:ascii="Arial" w:hAnsi="Arial" w:cs="Arial"/>
          <w:sz w:val="24"/>
          <w:szCs w:val="24"/>
        </w:rPr>
        <w:t>Заславского муниципального образования</w:t>
      </w: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И. Покладок</w:t>
      </w: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32540A" w:rsidRPr="00CB3587" w:rsidRDefault="00CB3587" w:rsidP="0032540A">
      <w:pPr>
        <w:pStyle w:val="a3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Утвержден</w:t>
      </w:r>
    </w:p>
    <w:p w:rsidR="0032540A" w:rsidRPr="00CB3587" w:rsidRDefault="00CB3587" w:rsidP="0032540A">
      <w:pPr>
        <w:pStyle w:val="a3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постановлением администрации</w:t>
      </w:r>
    </w:p>
    <w:p w:rsidR="0032540A" w:rsidRDefault="0032540A" w:rsidP="0032540A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32540A" w:rsidRPr="0032540A" w:rsidRDefault="00322C24" w:rsidP="0032540A">
      <w:pPr>
        <w:pStyle w:val="a3"/>
        <w:jc w:val="right"/>
        <w:rPr>
          <w:rFonts w:ascii="Courier New" w:hAnsi="Courier New" w:cs="Courier New"/>
        </w:rPr>
      </w:pPr>
      <w:r w:rsidRPr="0032540A">
        <w:rPr>
          <w:rFonts w:ascii="Courier New" w:hAnsi="Courier New" w:cs="Courier New"/>
        </w:rPr>
        <w:t>о</w:t>
      </w:r>
      <w:r w:rsidR="0032540A">
        <w:rPr>
          <w:rFonts w:ascii="Courier New" w:hAnsi="Courier New" w:cs="Courier New"/>
        </w:rPr>
        <w:t>т 04 июня 2018 г. № 36</w:t>
      </w:r>
    </w:p>
    <w:p w:rsidR="0032540A" w:rsidRDefault="0032540A" w:rsidP="0032540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32540A" w:rsidRPr="0032540A" w:rsidRDefault="00322C24" w:rsidP="0032540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2540A">
        <w:rPr>
          <w:rFonts w:ascii="Arial" w:hAnsi="Arial" w:cs="Arial"/>
          <w:b/>
          <w:sz w:val="32"/>
          <w:szCs w:val="32"/>
        </w:rPr>
        <w:t>Порядок осуществления банковского сопровождения контрактов</w:t>
      </w:r>
    </w:p>
    <w:p w:rsidR="0032540A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I. Общие положения 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1. Настоящий Порядок устанавливает условия осуществления банковского сопровождения муниципальных контрактов, а также иных договоров, заключаемых в целях обеспечения муниципальных нужд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(далее – контракт), </w:t>
      </w:r>
      <w:r w:rsidRPr="00322C24">
        <w:rPr>
          <w:rFonts w:ascii="Arial" w:hAnsi="Arial" w:cs="Arial"/>
          <w:sz w:val="24"/>
          <w:szCs w:val="24"/>
        </w:rPr>
        <w:lastRenderedPageBreak/>
        <w:t>требования к банкам и порядку их отбора, условия договоров, заключаемых с банком, а также требования к содержан</w:t>
      </w:r>
      <w:r w:rsidR="00CB3587">
        <w:rPr>
          <w:rFonts w:ascii="Arial" w:hAnsi="Arial" w:cs="Arial"/>
          <w:sz w:val="24"/>
          <w:szCs w:val="24"/>
        </w:rPr>
        <w:t>ию формируемых банками отчетов.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2. Для целей настоящего Порядка </w:t>
      </w:r>
      <w:r w:rsidR="00CB3587">
        <w:rPr>
          <w:rFonts w:ascii="Arial" w:hAnsi="Arial" w:cs="Arial"/>
          <w:sz w:val="24"/>
          <w:szCs w:val="24"/>
        </w:rPr>
        <w:t>используются следующие понятия: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а) банковское сопровождение контракта – проведение банком контроля и мониторинга расчетов поставщика, подрядчика, исполнителя (далее – поставщик) и всех привлекаемых в ходе исполнения контракта субподрядчиков, соисполнителей (далее – соисполнитель), осуществляемых в целях исполнения контракта, и доведение результатов указанного контроля и мон</w:t>
      </w:r>
      <w:r w:rsidR="00CB3587">
        <w:rPr>
          <w:rFonts w:ascii="Arial" w:hAnsi="Arial" w:cs="Arial"/>
          <w:sz w:val="24"/>
          <w:szCs w:val="24"/>
        </w:rPr>
        <w:t>иторинга до сведения заказчика;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б) сопровождаемые контракты – контракты на поставку товаров, выполнение работ, оказание услуг для обеспечения муниципальных нужд, заключенные между заказчиками и поставщиками в порядке, установленном Федеральным законом «О контрактной системе в сфере закупок товаров, работ, услуг для обеспечения государственных и муниципальных нужд» (далее – Федеральный закон), содержащие в случаях, установленных приложением к настоящему постановлению, условие о банковском сопровождении ко</w:t>
      </w:r>
      <w:r w:rsidR="00CB3587">
        <w:rPr>
          <w:rFonts w:ascii="Arial" w:hAnsi="Arial" w:cs="Arial"/>
          <w:sz w:val="24"/>
          <w:szCs w:val="24"/>
        </w:rPr>
        <w:t>нтракта;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в) обособленный счет – банковский счет, на котором отражаются операции со средствами поставщика, соисполнителя в ходе исполн</w:t>
      </w:r>
      <w:r w:rsidR="00CB3587">
        <w:rPr>
          <w:rFonts w:ascii="Arial" w:hAnsi="Arial" w:cs="Arial"/>
          <w:sz w:val="24"/>
          <w:szCs w:val="24"/>
        </w:rPr>
        <w:t>ения сопровождаемого контракта.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II. Условия осуществления банковского сопровождения контрактов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3. Сопровождаемые контракты заключаются с поставщиком (исполнителем, подрядчиком) при наличии между таким поставщиком и банком договора, предусматривающего банковское сопровождение контракта (далее – договор банковского сопровождения). В случае предоставления банковского кредита, банк, предоставивший кредит, имеет преимущественное право на заключение с поставщиком договора банковского сопровождения контракта (далее – договор банковского сопровождения).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4. В случаях, указанных в приложении к настоящему постановлению, в сопровождаемый контракт включаются условия: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а) об обязанностях поставщика по осуществлению расчетов в ходе исполнения контракта поставщиком, соисполнителями на обособленных счетах, открытых в банке, осуществляющим банковское сопровождение контракта, и о представлении заказчику и банку, осуществляющему банковское сопровождение контракта, поставщиком информации о привлекаемых им в ходе исполнения сопровождаемого контракта соисполнителях;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б) об ответственности поставщика за несоблюдение условий, установленных настоящим пунктом. 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5. Сопровождаемый контракт содержит условия в отношении банка, в том числе: полномочия банка по доведению до сведения заказчика результатов, осуществляемого в рамках банковского сопровождения контракта контроля и мониторинга; требование о представлении заказчику отчетов, предусмотренных пунктами 11 и 12 настоящего Порядка, а также содержание таких отчетов; полномочия заказчика по принятию решений по результатам проведенного банком контроля и мониторинга.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6. В целях осуществления банковского сопровождения контракта между поставщиком, соисполнителем и банком, заключается договор банковского сопровожд</w:t>
      </w:r>
      <w:r w:rsidR="00CB3587">
        <w:rPr>
          <w:rFonts w:ascii="Arial" w:hAnsi="Arial" w:cs="Arial"/>
          <w:sz w:val="24"/>
          <w:szCs w:val="24"/>
        </w:rPr>
        <w:t>ения, который должен содержать: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22C24">
        <w:rPr>
          <w:rFonts w:ascii="Arial" w:hAnsi="Arial" w:cs="Arial"/>
          <w:sz w:val="24"/>
          <w:szCs w:val="24"/>
        </w:rPr>
        <w:t>а) пре</w:t>
      </w:r>
      <w:r w:rsidR="00CB3587">
        <w:rPr>
          <w:rFonts w:ascii="Arial" w:hAnsi="Arial" w:cs="Arial"/>
          <w:sz w:val="24"/>
          <w:szCs w:val="24"/>
        </w:rPr>
        <w:t>дмет сопровождаемого контракта;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б) порядок расчета платы за открытие и обслуживание обособленного счета, который может по соглашению сторон определять возможность оказания банком услуг без взимания платы в случае начисления банком процентов на остаток по обособленному счету по ставке, равной нулю;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lastRenderedPageBreak/>
        <w:t>в) порядок и сроки заключения договора обособленного счета, обязательство поставщика обеспечить открытие обособленных счетов соисполнителями;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г) полномочия банка, предусмотренные</w:t>
      </w:r>
      <w:r w:rsidR="00CB3587">
        <w:rPr>
          <w:rFonts w:ascii="Arial" w:hAnsi="Arial" w:cs="Arial"/>
          <w:sz w:val="24"/>
          <w:szCs w:val="24"/>
        </w:rPr>
        <w:t xml:space="preserve"> пунктом 10 настоящего Порядка.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III. Требования к банкам и порядку их отбора </w:t>
      </w:r>
    </w:p>
    <w:p w:rsidR="00FB22A3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7. Банковское сопровождение контракта осуществляется банком, включенным в 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 В случае исключения банка, осуществляющего банковское сопровождение контракта на основании договора о банковском сопровождении, заключенного для обеспечения муниципальных нужд, из указанного перечня этот банк осуществляет банковское сопровождение контракта до завершения контракта, если администрацией</w:t>
      </w:r>
      <w:r w:rsidR="00FB22A3">
        <w:rPr>
          <w:rFonts w:ascii="Arial" w:hAnsi="Arial" w:cs="Arial"/>
          <w:sz w:val="24"/>
          <w:szCs w:val="24"/>
        </w:rPr>
        <w:t xml:space="preserve"> Заславского муниципального образования</w:t>
      </w:r>
      <w:r w:rsidRPr="00322C24">
        <w:rPr>
          <w:rFonts w:ascii="Arial" w:hAnsi="Arial" w:cs="Arial"/>
          <w:sz w:val="24"/>
          <w:szCs w:val="24"/>
        </w:rPr>
        <w:t xml:space="preserve"> не принято решение о прекращении таким банком банковского сопровождения контракта. Особенности осуществления банковского сопровождения контрактов, в том числе требования к банкам, осуществляющим банковское сопровождение контрактов, могут устанавливаться определенными Правительством Российской Федерации существенными условиями контрактов. IV. Условия договора обособленного счета, заключаемого с банком 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8. Обособленный счет открывается поставщиком в определенном им банке, отвечающем установленному пунктом 7 требованию. Соисполнителями, привлекаемыми заказчиком в ходе исполнения сопровождаемого контракта, открываются обособленные счета в банке, в котором обособ</w:t>
      </w:r>
      <w:r w:rsidR="00CB3587">
        <w:rPr>
          <w:rFonts w:ascii="Arial" w:hAnsi="Arial" w:cs="Arial"/>
          <w:sz w:val="24"/>
          <w:szCs w:val="24"/>
        </w:rPr>
        <w:t>ленный счет открыт поставщиком.</w:t>
      </w:r>
    </w:p>
    <w:p w:rsidR="00FB22A3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9. На обособленном счете отражаются операции с расчетами поставщика или соисполнителя, связанные с исполнением сопровождаемого контракта. Иные операции, не связанные с исполнением сопровождаемого контракта, на об</w:t>
      </w:r>
      <w:r w:rsidR="00CB3587">
        <w:rPr>
          <w:rFonts w:ascii="Arial" w:hAnsi="Arial" w:cs="Arial"/>
          <w:sz w:val="24"/>
          <w:szCs w:val="24"/>
        </w:rPr>
        <w:t>особленном счете не отражаются.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10. В соответствии с договором обособленного счета банк, осуществляющий банковское сопровождение контракта, выполняет следующие полномочия: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а) осуществление контроля целевого использования денежных средств с обособленного счета, включающего: проведение проверок платежных документов, представляемых поставщиком и соисполнителями в целях оплаты денежных обязательств; осуществление блокирования операций по обособленному счету в случае установления факта несоответствия содержания такой операции целевому использованию средств с обособленного счета;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б) проведение мониторинга исполнения сопровождаемого контракта, включающего анализ соответствия представляемых поставщиком и соисполнителями документов, подтверждающих возникновение денежного обязательства: срокам поставки товаров, выполнения работ, оказания услуг и количеству товаров, объему работ, услуг, предусмотренным сопровождаемым контрактом; утвержденной в установленном порядке проектной документации и утвержденному графику выполнения работы и фактическим результатам выполненной работы (ее отдельных этапов), в случае если предметом сопровождаемого контракта является выполнение работы, связанной со строительством (реконструкцией, в том числе с элементами реставрации, техническим перевооружением) объекта капитального строительства;</w:t>
      </w:r>
    </w:p>
    <w:p w:rsidR="00561E4F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в) иные функции, предусмотренные контр</w:t>
      </w:r>
      <w:r w:rsidR="00CB3587">
        <w:rPr>
          <w:rFonts w:ascii="Arial" w:hAnsi="Arial" w:cs="Arial"/>
          <w:sz w:val="24"/>
          <w:szCs w:val="24"/>
        </w:rPr>
        <w:t>актом.</w:t>
      </w:r>
    </w:p>
    <w:p w:rsidR="00561E4F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V. Требования к содержа</w:t>
      </w:r>
      <w:r w:rsidR="00CB3587">
        <w:rPr>
          <w:rFonts w:ascii="Arial" w:hAnsi="Arial" w:cs="Arial"/>
          <w:sz w:val="24"/>
          <w:szCs w:val="24"/>
        </w:rPr>
        <w:t>нию формируемых банками отчетов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lastRenderedPageBreak/>
        <w:t>11. Банк, осуществляющий банковское сопровождение контракта, ежемесячно не позднее 15 числа месяца, следующего за отчетным периодом, предоставляет заказчику отчет о проведении операций со средствами на обособленных счетах в форме выписки о движении денежных средств по обособленному счету за отчетный календарный месяц.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12. Банк, осуществляющий банковское сопровождение контракта, ежеквартально не позднее 25 числа месяца, следующего за отчетным периодом, предоставляет заказчику отчет о банковском сопровождении контракта, который должен содержать:</w:t>
      </w:r>
    </w:p>
    <w:p w:rsidR="00561E4F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а) информацию о результатах контроля целевого использования денежных средств с обособленного счета по итогам проверок платежных документов, представленных поставщиком и соисполнителями в целя</w:t>
      </w:r>
      <w:r w:rsidR="00CB3587">
        <w:rPr>
          <w:rFonts w:ascii="Arial" w:hAnsi="Arial" w:cs="Arial"/>
          <w:sz w:val="24"/>
          <w:szCs w:val="24"/>
        </w:rPr>
        <w:t>х оплаты денежных обязательств;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б) информацию о результатах мониторинга исполнения сопровождаемого контракта по итогам анализа соответствия представленных поставщиком и соисполнителями документов, подтверждающих возникновение денежного обязательства: срокам поставки товаров, выполнения работ, оказания услуг и количеству товаров, объему работ, услуг, предусмотренным сопровождаемым контрактом; утвержденной в установленном порядке проектной документации и утвержденному графику выполнения работы и фактическим результатам выполненной работы (ее отдельных этапов), в случае если предметом сопровождаемого контракта является выполнение работы, связанной со строительством (реконструкцией, в том числе с элементами реставрации, техническим перевооружением) объекта капитального строительства;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в) иную информацию, предусмотренную контрактом. </w:t>
      </w:r>
    </w:p>
    <w:p w:rsidR="00CB3587" w:rsidRPr="00CB3587" w:rsidRDefault="00322C24" w:rsidP="00561E4F">
      <w:pPr>
        <w:pStyle w:val="a3"/>
        <w:ind w:firstLine="709"/>
        <w:jc w:val="right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13. Заказчики в течение трех рабочи</w:t>
      </w:r>
      <w:r w:rsidR="00CB3587">
        <w:rPr>
          <w:rFonts w:ascii="Arial" w:hAnsi="Arial" w:cs="Arial"/>
          <w:sz w:val="24"/>
          <w:szCs w:val="24"/>
        </w:rPr>
        <w:t>х дней после получения от банка</w:t>
      </w:r>
    </w:p>
    <w:p w:rsidR="00561E4F" w:rsidRDefault="00322C24" w:rsidP="00CB3587">
      <w:pPr>
        <w:pStyle w:val="a3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отчета, предусмотренного пунктом 11 настоящего Порядка, размещает его в установленном порядке в единой информационной системе в сфере закупок. </w:t>
      </w:r>
    </w:p>
    <w:p w:rsidR="00561E4F" w:rsidRDefault="00561E4F" w:rsidP="00561E4F">
      <w:pPr>
        <w:pStyle w:val="a3"/>
        <w:ind w:firstLine="709"/>
        <w:jc w:val="right"/>
        <w:rPr>
          <w:rFonts w:ascii="Arial" w:hAnsi="Arial" w:cs="Arial"/>
          <w:sz w:val="24"/>
          <w:szCs w:val="24"/>
        </w:rPr>
      </w:pPr>
    </w:p>
    <w:p w:rsidR="00561E4F" w:rsidRDefault="00561E4F" w:rsidP="00561E4F">
      <w:pPr>
        <w:pStyle w:val="a3"/>
        <w:ind w:firstLine="709"/>
        <w:jc w:val="right"/>
        <w:rPr>
          <w:rFonts w:ascii="Arial" w:hAnsi="Arial" w:cs="Arial"/>
          <w:sz w:val="24"/>
          <w:szCs w:val="24"/>
        </w:rPr>
      </w:pPr>
    </w:p>
    <w:p w:rsidR="00561E4F" w:rsidRDefault="00322C24" w:rsidP="00561E4F">
      <w:pPr>
        <w:pStyle w:val="a3"/>
        <w:ind w:firstLine="709"/>
        <w:jc w:val="right"/>
        <w:rPr>
          <w:rFonts w:ascii="Courier New" w:hAnsi="Courier New" w:cs="Courier New"/>
        </w:rPr>
      </w:pPr>
      <w:r w:rsidRPr="00561E4F">
        <w:rPr>
          <w:rFonts w:ascii="Courier New" w:hAnsi="Courier New" w:cs="Courier New"/>
        </w:rPr>
        <w:t>Приложение</w:t>
      </w:r>
    </w:p>
    <w:p w:rsidR="00561E4F" w:rsidRPr="00CB3587" w:rsidRDefault="00CB3587" w:rsidP="00561E4F">
      <w:pPr>
        <w:pStyle w:val="a3"/>
        <w:ind w:firstLine="70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561E4F" w:rsidRPr="00CB3587" w:rsidRDefault="00561E4F" w:rsidP="00561E4F">
      <w:pPr>
        <w:pStyle w:val="a3"/>
        <w:ind w:firstLine="709"/>
        <w:jc w:val="right"/>
        <w:rPr>
          <w:rFonts w:ascii="Courier New" w:hAnsi="Courier New" w:cs="Courier New"/>
        </w:rPr>
      </w:pPr>
      <w:r w:rsidRPr="00561E4F">
        <w:rPr>
          <w:rFonts w:ascii="Courier New" w:hAnsi="Courier New" w:cs="Courier New"/>
        </w:rPr>
        <w:t>Заславс</w:t>
      </w:r>
      <w:r w:rsidR="00CB3587">
        <w:rPr>
          <w:rFonts w:ascii="Courier New" w:hAnsi="Courier New" w:cs="Courier New"/>
        </w:rPr>
        <w:t>кого муниципального образования</w:t>
      </w:r>
    </w:p>
    <w:p w:rsidR="00561E4F" w:rsidRPr="00CB3587" w:rsidRDefault="00561E4F" w:rsidP="00561E4F">
      <w:pPr>
        <w:pStyle w:val="a3"/>
        <w:ind w:firstLine="709"/>
        <w:jc w:val="right"/>
        <w:rPr>
          <w:rFonts w:ascii="Arial" w:hAnsi="Arial" w:cs="Arial"/>
          <w:sz w:val="24"/>
          <w:szCs w:val="24"/>
          <w:lang w:val="en-US"/>
        </w:rPr>
      </w:pPr>
      <w:r w:rsidRPr="00561E4F">
        <w:rPr>
          <w:rFonts w:ascii="Courier New" w:hAnsi="Courier New" w:cs="Courier New"/>
        </w:rPr>
        <w:t>от 04 июня 2018 г. № 36</w:t>
      </w:r>
    </w:p>
    <w:p w:rsidR="00561E4F" w:rsidRPr="00CB3587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для </w:t>
      </w:r>
      <w:r w:rsidR="00561E4F">
        <w:rPr>
          <w:rFonts w:ascii="Arial" w:hAnsi="Arial" w:cs="Arial"/>
          <w:sz w:val="24"/>
          <w:szCs w:val="24"/>
        </w:rPr>
        <w:t>Заславского муниципального образования.</w:t>
      </w:r>
      <w:r w:rsidRPr="00322C24">
        <w:rPr>
          <w:rFonts w:ascii="Arial" w:hAnsi="Arial" w:cs="Arial"/>
          <w:sz w:val="24"/>
          <w:szCs w:val="24"/>
        </w:rPr>
        <w:t xml:space="preserve"> Заказчик вправе установить условие о банковском сопровождении контрактов, предметом которых являются поставки товаров, выполнение работ, оказание услуг для обеспечения муниципальных нужд в отн</w:t>
      </w:r>
      <w:r w:rsidR="00CB3587">
        <w:rPr>
          <w:rFonts w:ascii="Arial" w:hAnsi="Arial" w:cs="Arial"/>
          <w:sz w:val="24"/>
          <w:szCs w:val="24"/>
        </w:rPr>
        <w:t>ошении контрактов, заключаемых:</w:t>
      </w:r>
    </w:p>
    <w:p w:rsidR="00561E4F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 xml:space="preserve">а) в целях строительства (реконструкции, в том числе с элементами реставрации, технического перевооружения) объектов капитального строительства собственности муниципального образования </w:t>
      </w:r>
      <w:r w:rsidR="00561E4F">
        <w:rPr>
          <w:rFonts w:ascii="Arial" w:hAnsi="Arial" w:cs="Arial"/>
          <w:sz w:val="24"/>
          <w:szCs w:val="24"/>
        </w:rPr>
        <w:t>– Заславского муниципального образования</w:t>
      </w:r>
      <w:r w:rsidRPr="00322C24">
        <w:rPr>
          <w:rFonts w:ascii="Arial" w:hAnsi="Arial" w:cs="Arial"/>
          <w:sz w:val="24"/>
          <w:szCs w:val="24"/>
        </w:rPr>
        <w:t xml:space="preserve">, не предусматривающими предоставление аванса поставщику; </w:t>
      </w:r>
    </w:p>
    <w:p w:rsidR="002870F3" w:rsidRPr="00322C24" w:rsidRDefault="00322C24" w:rsidP="0032540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322C24">
        <w:rPr>
          <w:rFonts w:ascii="Arial" w:hAnsi="Arial" w:cs="Arial"/>
          <w:sz w:val="24"/>
          <w:szCs w:val="24"/>
        </w:rPr>
        <w:t>б) в соответствии со статьей 93 Федерального закона с единственным поставщиком (подрядчиком, исполнителем) при условии, что условиями сопровождаемого контракта в соответствии с частью 2 статьи 34 Федерального закона предусмотрена оплата поставленных товаров, результатов выполненных работ, оказанных услуг исходя из ориентировочного значения цены контракта либо исходя из формулы цены с указанием ее максимального значения.</w:t>
      </w:r>
    </w:p>
    <w:sectPr w:rsidR="002870F3" w:rsidRPr="00322C24" w:rsidSect="0032540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E2B" w:rsidRDefault="00CF3E2B" w:rsidP="0032540A">
      <w:pPr>
        <w:spacing w:after="0" w:line="240" w:lineRule="auto"/>
      </w:pPr>
      <w:r>
        <w:separator/>
      </w:r>
    </w:p>
  </w:endnote>
  <w:endnote w:type="continuationSeparator" w:id="1">
    <w:p w:rsidR="00CF3E2B" w:rsidRDefault="00CF3E2B" w:rsidP="0032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E2B" w:rsidRDefault="00CF3E2B" w:rsidP="0032540A">
      <w:pPr>
        <w:spacing w:after="0" w:line="240" w:lineRule="auto"/>
      </w:pPr>
      <w:r>
        <w:separator/>
      </w:r>
    </w:p>
  </w:footnote>
  <w:footnote w:type="continuationSeparator" w:id="1">
    <w:p w:rsidR="00CF3E2B" w:rsidRDefault="00CF3E2B" w:rsidP="00325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2C24"/>
    <w:rsid w:val="002870F3"/>
    <w:rsid w:val="00322C24"/>
    <w:rsid w:val="0032540A"/>
    <w:rsid w:val="00561E4F"/>
    <w:rsid w:val="00900C64"/>
    <w:rsid w:val="00A636E8"/>
    <w:rsid w:val="00CB3587"/>
    <w:rsid w:val="00CF3E2B"/>
    <w:rsid w:val="00D051B6"/>
    <w:rsid w:val="00FB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C2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25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2540A"/>
  </w:style>
  <w:style w:type="paragraph" w:styleId="a6">
    <w:name w:val="footer"/>
    <w:basedOn w:val="a"/>
    <w:link w:val="a7"/>
    <w:uiPriority w:val="99"/>
    <w:semiHidden/>
    <w:unhideWhenUsed/>
    <w:rsid w:val="00325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540A"/>
  </w:style>
  <w:style w:type="paragraph" w:customStyle="1" w:styleId="ConsPlusTitle">
    <w:name w:val="ConsPlusTitle"/>
    <w:uiPriority w:val="99"/>
    <w:rsid w:val="00325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2018-06-08T07:40:00Z</dcterms:created>
  <dcterms:modified xsi:type="dcterms:W3CDTF">2018-07-02T08:08:00Z</dcterms:modified>
</cp:coreProperties>
</file>